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000" w:rsidRDefault="00787B99"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>ТЕХНИЧЕСКОЕ ЗАДАНИЕ</w:t>
      </w:r>
    </w:p>
    <w:p w:rsidR="00202000" w:rsidRDefault="00787B99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На поставку по лоту № 850.25.00217</w:t>
      </w:r>
    </w:p>
    <w:p w:rsidR="00202000" w:rsidRDefault="00787B99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«Приобретение и монтаж кондиционеров»</w:t>
      </w:r>
    </w:p>
    <w:p w:rsidR="00202000" w:rsidRDefault="00202000">
      <w:pPr>
        <w:jc w:val="center"/>
        <w:rPr>
          <w:rFonts w:ascii="Liberation Serif" w:hAnsi="Liberation Serif" w:cs="Liberation Serif"/>
        </w:rPr>
      </w:pPr>
    </w:p>
    <w:p w:rsidR="00202000" w:rsidRDefault="00787B9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 xml:space="preserve">КРАТКОЕ ОПИСАНИЕ ЗАКУПАЕМЫХ ТОВАРОВ </w:t>
      </w:r>
    </w:p>
    <w:p w:rsidR="00202000" w:rsidRDefault="00787B99">
      <w:pPr>
        <w:pStyle w:val="a4"/>
        <w:numPr>
          <w:ilvl w:val="3"/>
          <w:numId w:val="1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Наименование и объем закупаемых товаров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Требуется осуществить поставку и установку кондиционеров в объеме согласно Приложению №1 к техническому заданию (спецификация).</w:t>
      </w:r>
    </w:p>
    <w:p w:rsidR="00202000" w:rsidRDefault="00787B99">
      <w:pPr>
        <w:pStyle w:val="a4"/>
        <w:numPr>
          <w:ilvl w:val="3"/>
          <w:numId w:val="1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Сроки поставки товаров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Начало поставки товара и выполнения работ по монтажу – с даты подписания Сторонами Договора. Окончание поставки товара и выполнения работ по монтажу – не позднее 31.08.2026.</w:t>
      </w:r>
    </w:p>
    <w:p w:rsidR="00202000" w:rsidRDefault="00787B99">
      <w:pPr>
        <w:pStyle w:val="a4"/>
        <w:numPr>
          <w:ilvl w:val="3"/>
          <w:numId w:val="1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Возможность поставки эквивалентного товара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Применение эквивалента возможно при условии соответствия товара по функциональным, техническим характеристикам и условиям применения не ниже/хуже требуемых в Приложениях №1,2 к техническому заданию, а также при предоставлении участником закупки технического предложения на поставку эквивалентного товара по форме закупочной документации, содержащего развернутое сравнение по функциональным, техническим характеристикам, габаритным, установочным и присоединительным размерам и условиям применения.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Характеристики предлагаемого эквивалента должны полностью соответствовать или улучшать требования, указанные в п. 2.2. данного ТЗ. Габаритные размеры эквивалентов не нормируются за исключением кондиционера HAIER AA99ANE00RU (или аналога), установочные размеры внутреннего блока которого, должны соответствовать типовым размерам — 570х570х260мм. Холодопроизводительность и теплопроизводительность аналогов, могут отличаться от указанных в Приложениях №1,2, при этом не должны превышать установленные значения более чем на ±10%. Класс энергоэффективности должен быть не ниже «A».</w:t>
      </w:r>
    </w:p>
    <w:p w:rsidR="00202000" w:rsidRDefault="00202000">
      <w:pPr>
        <w:ind w:firstLine="709"/>
        <w:jc w:val="both"/>
        <w:rPr>
          <w:rFonts w:ascii="Liberation Serif" w:eastAsiaTheme="minorEastAsia" w:hAnsi="Liberation Serif" w:cs="Liberation Serif"/>
        </w:rPr>
      </w:pPr>
    </w:p>
    <w:p w:rsidR="00202000" w:rsidRDefault="00787B9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ОБЩИЕ ТРЕБОВАНИЯ</w:t>
      </w:r>
    </w:p>
    <w:p w:rsidR="00202000" w:rsidRDefault="00787B99">
      <w:pPr>
        <w:pStyle w:val="a4"/>
        <w:numPr>
          <w:ilvl w:val="3"/>
          <w:numId w:val="2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Место применения, использования товара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bookmarkStart w:id="0" w:name="_Hlk206768581"/>
      <w:r>
        <w:rPr>
          <w:rFonts w:ascii="Liberation Serif" w:eastAsiaTheme="minorEastAsia" w:hAnsi="Liberation Serif" w:cs="Liberation Serif"/>
        </w:rPr>
        <w:t>Требуется осуществить поставку и установку кондиционеров</w:t>
      </w:r>
      <w:bookmarkEnd w:id="0"/>
      <w:r>
        <w:rPr>
          <w:rFonts w:ascii="Liberation Serif" w:eastAsiaTheme="minorEastAsia" w:hAnsi="Liberation Serif" w:cs="Liberation Serif"/>
        </w:rPr>
        <w:t xml:space="preserve"> в помещениях по следующим адресам в следующих объемах:</w:t>
      </w:r>
    </w:p>
    <w:tbl>
      <w:tblPr>
        <w:tblW w:w="495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5248"/>
        <w:gridCol w:w="2425"/>
        <w:gridCol w:w="1648"/>
      </w:tblGrid>
      <w:tr w:rsidR="00202000" w:rsidTr="00B10767">
        <w:trPr>
          <w:trHeight w:val="20"/>
          <w:jc w:val="center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  <w:r>
              <w:rPr>
                <w:rFonts w:ascii="Liberation Serif" w:eastAsiaTheme="minorEastAsia" w:hAnsi="Liberation Serif" w:cs="Liberation Serif"/>
                <w:b/>
                <w:sz w:val="22"/>
              </w:rPr>
              <w:t>№ п/п</w:t>
            </w:r>
          </w:p>
        </w:tc>
        <w:tc>
          <w:tcPr>
            <w:tcW w:w="5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  <w:r>
              <w:rPr>
                <w:rFonts w:ascii="Liberation Serif" w:eastAsiaTheme="minorEastAsia" w:hAnsi="Liberation Serif" w:cs="Liberation Serif"/>
                <w:b/>
                <w:sz w:val="22"/>
              </w:rPr>
              <w:t>Адрес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  <w:r>
              <w:rPr>
                <w:rFonts w:ascii="Liberation Serif" w:eastAsiaTheme="minorEastAsia" w:hAnsi="Liberation Serif" w:cs="Liberation Serif"/>
                <w:b/>
                <w:sz w:val="22"/>
              </w:rPr>
              <w:t>Отделение / Центральный офис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  <w:r>
              <w:rPr>
                <w:rFonts w:ascii="Liberation Serif" w:eastAsiaTheme="minorEastAsia" w:hAnsi="Liberation Serif" w:cs="Liberation Serif"/>
                <w:b/>
                <w:sz w:val="22"/>
              </w:rPr>
              <w:t>Количество, шт.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1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Санкт – Петербург ул. Михайлова д. 11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Центральный офис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60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2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Всеволожск, Октябрьский пр., д. 89, литер Б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</w:rPr>
              <w:t>Всеволожское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</w:rPr>
              <w:t>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6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3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Гатчина, ул. Старая дорога, д. 2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Гатчинское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8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4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Кингисепп, ул. М. Гражданская, д. 4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</w:rPr>
              <w:t>Кингисеппское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</w:rPr>
              <w:t>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8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5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Сестрорецк, ул. Токарева, д. 1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Курортное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1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6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Новая Ладога, ул. Луначарского, д. 2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</w:rPr>
              <w:t>Новоладожское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</w:rPr>
              <w:t>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6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7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Петродворец, ул. Константиновская, д. 8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</w:rPr>
              <w:t>Петродворцовое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</w:rPr>
              <w:t>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3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8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Приозерск, ул. Калинина, д. 51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</w:rPr>
              <w:t>Приозерское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</w:rPr>
              <w:t>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4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9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п. Рощино, Выборгский р-н, ул. Советская, д. 57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Рощинское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3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10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Тихвин, 1а микрорайон, д. 37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Тихвинское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5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11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Тосно, ул. Энергетиков, д. 7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Тосненское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5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12</w:t>
            </w: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г. Лодейное Поле, ул. Ульяновская, д. 15 корп. 1</w:t>
            </w: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</w:rPr>
              <w:t>Лодейнопольское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</w:rPr>
              <w:t> ОСЭ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3</w:t>
            </w:r>
          </w:p>
        </w:tc>
      </w:tr>
      <w:tr w:rsidR="00202000" w:rsidTr="00B10767">
        <w:trPr>
          <w:trHeight w:val="20"/>
          <w:jc w:val="center"/>
        </w:trPr>
        <w:tc>
          <w:tcPr>
            <w:tcW w:w="5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02000" w:rsidRDefault="00202000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</w:p>
        </w:tc>
        <w:tc>
          <w:tcPr>
            <w:tcW w:w="52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02000" w:rsidRDefault="00202000">
            <w:pPr>
              <w:rPr>
                <w:rFonts w:ascii="Liberation Serif" w:eastAsiaTheme="minorEastAsia" w:hAnsi="Liberation Serif" w:cs="Liberation Serif"/>
                <w:b/>
                <w:sz w:val="22"/>
              </w:rPr>
            </w:pPr>
          </w:p>
        </w:tc>
        <w:tc>
          <w:tcPr>
            <w:tcW w:w="2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  <w:r>
              <w:rPr>
                <w:rFonts w:ascii="Liberation Serif" w:eastAsiaTheme="minorEastAsia" w:hAnsi="Liberation Serif" w:cs="Liberation Serif"/>
                <w:b/>
                <w:sz w:val="22"/>
              </w:rPr>
              <w:t>Итого:</w:t>
            </w:r>
          </w:p>
        </w:tc>
        <w:tc>
          <w:tcPr>
            <w:tcW w:w="16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  <w:r>
              <w:rPr>
                <w:rFonts w:ascii="Liberation Serif" w:eastAsiaTheme="minorEastAsia" w:hAnsi="Liberation Serif" w:cs="Liberation Serif"/>
                <w:b/>
                <w:sz w:val="22"/>
              </w:rPr>
              <w:t>112</w:t>
            </w:r>
          </w:p>
        </w:tc>
      </w:tr>
    </w:tbl>
    <w:p w:rsidR="00202000" w:rsidRDefault="00787B99">
      <w:pPr>
        <w:pStyle w:val="a4"/>
        <w:numPr>
          <w:ilvl w:val="3"/>
          <w:numId w:val="2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товару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lastRenderedPageBreak/>
        <w:t>Весь поставляемый товар (кондиционеры) должен быть ввезен на территорию РФ в соответствии с действующим законодательством и сертифицирован в соответствии с Российскими или эквивалентными международными стандартами.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Весь предлагаемый к поставке и установке товар (кондиционеры) должен быть новым, сертифицированным, в заводской упаковке без следов повреждения, без механических повреждений и без ограничений свободной продажи на территории РФ. Все расходные материалы, используемые для монтажа, должны быть новыми, без употребления ранее в эксплуатации. Товар (кондиционеры) не должен представлять опасности для здоровья человека, не должен являться источником выделения вредных веществ. Материалы, поставляемые Поставщиком/Исполнителем, должны быть новыми, ранее не использованы и разрешены к применению на территории РФ.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Технические характеристики товара должны соответствовать требованиям, указанным в таблице: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22"/>
        <w:gridCol w:w="7234"/>
      </w:tblGrid>
      <w:tr w:rsidR="00202000">
        <w:trPr>
          <w:cantSplit/>
          <w:tblHeader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  <w:r>
              <w:rPr>
                <w:rFonts w:ascii="Liberation Serif" w:eastAsiaTheme="minorEastAsia" w:hAnsi="Liberation Serif" w:cs="Liberation Serif"/>
                <w:b/>
                <w:sz w:val="22"/>
              </w:rPr>
              <w:t>№ п/п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  <w:r>
              <w:rPr>
                <w:rFonts w:ascii="Liberation Serif" w:eastAsiaTheme="minorEastAsia" w:hAnsi="Liberation Serif" w:cs="Liberation Serif"/>
                <w:b/>
                <w:sz w:val="22"/>
              </w:rPr>
              <w:t>Наименование товара (кондиционеров)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b/>
                <w:sz w:val="22"/>
              </w:rPr>
            </w:pPr>
            <w:r>
              <w:rPr>
                <w:rFonts w:ascii="Liberation Serif" w:eastAsiaTheme="minorEastAsia" w:hAnsi="Liberation Serif" w:cs="Liberation Serif"/>
                <w:b/>
                <w:sz w:val="22"/>
              </w:rPr>
              <w:t>Технические характеристики товара (кондиционеров)</w:t>
            </w:r>
          </w:p>
        </w:tc>
      </w:tr>
      <w:tr w:rsidR="00202000">
        <w:trPr>
          <w:cantSplit/>
          <w:trHeight w:val="52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  <w:lang w:val="en-US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>Lessar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 xml:space="preserve"> LS-H07KFE2/LU-H07KFE2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both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Кондиционер (сплит-система) бытовой, настенный, серия COOL+, режимы работы: охлаждение, обогрев, производительность: в режиме охлаждения 2,05кВт, в режиме обогрева 2,34кВт, потребляемая мощность: в режиме охлаждения 0,639кВт, в режиме обогрева 0,649кВт, класс энергоэффективности A, хладагент R32, напряжение питания 220-240В 50Гц, температура эксплуатации: внутренний блок: в режиме обогрева 0+30С, в режиме охлаждения +17+32С, наружный блок: в режиме обогрева -7+24С, в режиме охлаждения +18+43С, размеры: внутренний блок 722х187х290мм, наружный блок 720х270х495мм, цвет белый, LESSAR LS-H07KFE2/LU-H07KFE2</w:t>
            </w:r>
          </w:p>
        </w:tc>
      </w:tr>
      <w:tr w:rsidR="00202000">
        <w:trPr>
          <w:cantSplit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  <w:lang w:val="en-US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>Lessar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 xml:space="preserve"> LS-H09KFE2/LU-H09KFE2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both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Кондиционер (сплит-система) бытовой, настенный, серия COOL+, режимы работы: охлаждение, обогрев, производительность: в режиме охлаждения 2,64кВт, в режиме обогрева 2,64кВт, потребляемая мощность: в режиме охлаждения 0,821кВт, в режиме обогрева 0,73кВт, класс энергоэффективности A, хладагент R32, напряжение питания 220-240В 50Гц, температура эксплуатации: внутренний блок: в режиме обогрева 0+30С, в режиме охлаждения +17+32С, наружный блок: в режиме обогрева -7+24С, в режиме охлаждения +18+43С, размеры: внутренний блок 722х187х290мм, наружный блок 720х270х495мм, цвет белый, LESSAR LS-H09KFE2/LU-H09KFE2</w:t>
            </w:r>
          </w:p>
        </w:tc>
      </w:tr>
      <w:tr w:rsidR="00202000">
        <w:trPr>
          <w:cantSplit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  <w:lang w:val="en-US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>Lessar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 xml:space="preserve"> LS-H12KFE2/LU-H12KFE2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both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Кондиционер (сплит-система) бытовой, настенный, серия COOL+, режимы работы: охлаждение, обогрев, производительность: в режиме охлаждения 3,52кВт, в режиме обогрева 3,66кВт, потребляемая мощность: в режиме охлаждения 1,095кВт, в режиме обогрева 1,015кВт, класс энергоэффективности A, хладагент R32, напряжение питания 220-240В 50Гц, температура эксплуатации: внутренний блок: в режиме обогрева 0+30С, в режиме охлаждения +17+32С, наружный блок: в режиме обогрева -7+24С, в режиме охлаждения +18+43С, размеры: внутренний блок 802х189х297мм, наружный блок 720х270х495мм, цвет белый, LESSAR LS-H12KFE2/LU-H12KFE2</w:t>
            </w:r>
          </w:p>
        </w:tc>
      </w:tr>
      <w:tr w:rsidR="00202000">
        <w:trPr>
          <w:cantSplit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4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  <w:lang w:val="en-US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>Lessar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 xml:space="preserve"> LS-H18KFE2/LU-H18KFE2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both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Кондиционер (сплит-система) бытовой, настенный, серия COOL+, режимы работы: охлаждение, обогрев, производительность: в режиме охлаждения 5,28кВт, в режиме обогрева 5,57кВт, потребляемая мощность: в режиме охлаждения 1,643кВт, в режиме обогрева 1,542кВт, класс энергоэффективности A, хладагент R32, напряжение питания 220-240В 50Гц, температура эксплуатации: внутренний блок: в режиме обогрева 0+30С, в режиме охлаждения +17+32С, наружный блок: в режиме обогрева -7+24С, в режиме охлаждения +18+43С, размеры: внутренний блок 965х215х319мм, наружный блок 765х303х555мм, цвет белый, LESSAR LS-H18KFE2/LU-H18KFE2</w:t>
            </w:r>
          </w:p>
        </w:tc>
      </w:tr>
      <w:tr w:rsidR="00202000">
        <w:trPr>
          <w:cantSplit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5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  <w:lang w:val="en-US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>Lessar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  <w:lang w:val="en-US"/>
              </w:rPr>
              <w:t xml:space="preserve"> LS-H24KFE2/LU-H24KFE2**</w:t>
            </w:r>
          </w:p>
        </w:tc>
        <w:tc>
          <w:tcPr>
            <w:tcW w:w="7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both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Кондиционер (сплит-система) бытовой, настенный, серия COOL+, режимы работы: охлаждение, обогрев, производительность: в режиме охлаждения 7,03кВт, в режиме обогрева 7,33кВт, потребляемая мощность: в режиме охлаждения 2,191кВт, в режиме обогрева 2,03кВт, класс энергоэффективности A, хладагент R32, напряжение питания 220-240В 50Гц, температура эксплуатации: внутренний блок: в режиме обогрева 0+30С, в режиме охлаждения +17+32С, наружный блок: в режиме обогрева -7+24С, в режиме охлаждения +18+43С, размеры: внутренний блок 1080х226х335мм, наружный блок 890х342х673мм, цвет белый, LESSAR LS-H24KFE2/LU-H24KFE2</w:t>
            </w:r>
          </w:p>
        </w:tc>
      </w:tr>
      <w:tr w:rsidR="00202000">
        <w:trPr>
          <w:cantSplit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center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6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rPr>
                <w:rFonts w:ascii="Liberation Serif" w:eastAsiaTheme="minorEastAsia" w:hAnsi="Liberation Serif" w:cs="Liberation Serif"/>
                <w:sz w:val="22"/>
              </w:rPr>
            </w:pPr>
            <w:proofErr w:type="spellStart"/>
            <w:r>
              <w:rPr>
                <w:rFonts w:ascii="Liberation Serif" w:eastAsiaTheme="minorEastAsia" w:hAnsi="Liberation Serif" w:cs="Liberation Serif"/>
                <w:sz w:val="22"/>
              </w:rPr>
              <w:t>Haier</w:t>
            </w:r>
            <w:proofErr w:type="spellEnd"/>
            <w:r>
              <w:rPr>
                <w:rFonts w:ascii="Liberation Serif" w:eastAsiaTheme="minorEastAsia" w:hAnsi="Liberation Serif" w:cs="Liberation Serif"/>
                <w:sz w:val="22"/>
              </w:rPr>
              <w:t xml:space="preserve"> AB35S2SC2FA</w:t>
            </w:r>
          </w:p>
        </w:tc>
        <w:tc>
          <w:tcPr>
            <w:tcW w:w="7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000" w:rsidRDefault="00787B99">
            <w:pPr>
              <w:jc w:val="both"/>
              <w:rPr>
                <w:rFonts w:ascii="Liberation Serif" w:eastAsiaTheme="minorEastAsia" w:hAnsi="Liberation Serif" w:cs="Liberation Serif"/>
                <w:sz w:val="22"/>
              </w:rPr>
            </w:pPr>
            <w:r>
              <w:rPr>
                <w:rFonts w:ascii="Liberation Serif" w:eastAsiaTheme="minorEastAsia" w:hAnsi="Liberation Serif" w:cs="Liberation Serif"/>
                <w:sz w:val="22"/>
              </w:rPr>
              <w:t>Кондиционер (сплит-система) полупромышленный, кассетный, установка потолочная, режимы работы охлаждение, обогрев, осушение, производительность: в режиме охлаждения 3,5кВт, в режиме обогрева 4кВт, потребляемая мощность: в режиме охлаждения 1,06кВт, в режиме обогрева 1,08кВт, расход воздуха: 620/520/420/350м3/ч, хладагент R32, класс энергоэффективности A/A, напряжение питания 220В 50Гц, размеры 570х570х260мм, HAIER AA99ANE00RU, дополнительное обозначение: AB35S2SC2FA</w:t>
            </w:r>
          </w:p>
        </w:tc>
      </w:tr>
    </w:tbl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В комплект поставки каждой единицы оборудования должны входить: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наружный блок;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внутренний блок;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пульт ДУ;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паспорт оборудования;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гарантийный талон;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инструкция по эксплуатации на русском языке.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Товар (кондиционеры) должен быть новым, не бывшем в употреблении, должен быть заводского производства. Товар (кондиционеры) не должен иметь дефектов, связанных с конструкцией, материалами или работой по их изготовлению, либо проявляющихся в результате действия или упущения производителя и/или упущения Поставщика/Исполнителя, при доставке. Поставляемый товар должен соответствовать функциональным характеристикам, установленным производителем для предлагаемого к поставке товара.</w:t>
      </w:r>
    </w:p>
    <w:p w:rsidR="00202000" w:rsidRDefault="00787B99">
      <w:pPr>
        <w:pStyle w:val="a4"/>
        <w:numPr>
          <w:ilvl w:val="3"/>
          <w:numId w:val="2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Не устанавливаются.</w:t>
      </w:r>
    </w:p>
    <w:p w:rsidR="00202000" w:rsidRDefault="00787B99">
      <w:pPr>
        <w:pStyle w:val="a4"/>
        <w:numPr>
          <w:ilvl w:val="3"/>
          <w:numId w:val="2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о добровольной сертификации товаров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Не устанавливаются.</w:t>
      </w:r>
    </w:p>
    <w:p w:rsidR="00202000" w:rsidRDefault="00787B99">
      <w:pPr>
        <w:pStyle w:val="a4"/>
        <w:numPr>
          <w:ilvl w:val="3"/>
          <w:numId w:val="2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 и сопутствующие работы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2.5.1.</w:t>
      </w:r>
      <w:r>
        <w:rPr>
          <w:rFonts w:ascii="Liberation Serif" w:eastAsiaTheme="minorEastAsia" w:hAnsi="Liberation Serif" w:cs="Liberation Serif"/>
        </w:rPr>
        <w:tab/>
        <w:t>Гарантийный срок на Товар, а также на результат выполнения сопутствующих работ, должен составлять не менее 12 месяцев с момента ввода оборудования в промышленную эксплуатацию. Участник закупки в техническом предложении должен в явном виде указать предлагаемый срок гарантии и момент с которого она действует, либо указать свое согласие с требованиями технического задания.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2.5.2.</w:t>
      </w:r>
      <w:r>
        <w:rPr>
          <w:rFonts w:ascii="Liberation Serif" w:eastAsiaTheme="minorEastAsia" w:hAnsi="Liberation Serif" w:cs="Liberation Serif"/>
        </w:rPr>
        <w:tab/>
        <w:t xml:space="preserve">В случае если при </w:t>
      </w:r>
      <w:proofErr w:type="spellStart"/>
      <w:r>
        <w:rPr>
          <w:rFonts w:ascii="Liberation Serif" w:eastAsiaTheme="minorEastAsia" w:hAnsi="Liberation Serif" w:cs="Liberation Serif"/>
        </w:rPr>
        <w:t>внутритарной</w:t>
      </w:r>
      <w:proofErr w:type="spellEnd"/>
      <w:r>
        <w:rPr>
          <w:rFonts w:ascii="Liberation Serif" w:eastAsiaTheme="minorEastAsia" w:hAnsi="Liberation Serif" w:cs="Liberation Serif"/>
        </w:rPr>
        <w:t xml:space="preserve"> приемке Товаров,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Поставщику/Исполнителю уведомление, в котором указывается, что Поставщик/Исполнитель по выбору Покупателя: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производит за свой счет ремонт Товара;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производит за свой счет замену Товара;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возвращает Покупателю стоимость Товара;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 возмещает Покупателю расходы, связанные с устранением недостатков Товара.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В случае замены, ремонта Товара, гарантийный срок данного Товара начинается снова со дня его замены, ремонта.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2.5.3.</w:t>
      </w:r>
      <w:r>
        <w:rPr>
          <w:rFonts w:ascii="Liberation Serif" w:eastAsiaTheme="minorEastAsia" w:hAnsi="Liberation Serif" w:cs="Liberation Serif"/>
        </w:rPr>
        <w:tab/>
        <w:t>В течение гарантийного срока Поставщик/Исполнитель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Поставщик/Исполнитель обеспечит Покупателя консультациями по использованию и поддержке Товара. Стоимость данной услуги Поставщика/Исполнителя включена в стоимость Товара.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2.5.4.</w:t>
      </w:r>
      <w:r>
        <w:rPr>
          <w:rFonts w:ascii="Liberation Serif" w:eastAsiaTheme="minorEastAsia" w:hAnsi="Liberation Serif" w:cs="Liberation Serif"/>
        </w:rPr>
        <w:tab/>
        <w:t>В случае, уклонения Поставщика/Исполнителя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Поставщику/Исполнителю к оплате стоимость выполненных работ, равную произведенным и документально подтвержденным затратам на устранение дефектов, а Поставщик/Исполнитель обязан оплатить вышеуказанную сумму.</w:t>
      </w:r>
    </w:p>
    <w:p w:rsidR="00202000" w:rsidRDefault="00787B99">
      <w:pPr>
        <w:pStyle w:val="a4"/>
        <w:numPr>
          <w:ilvl w:val="3"/>
          <w:numId w:val="2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2.6.1.</w:t>
      </w:r>
      <w:r>
        <w:rPr>
          <w:rFonts w:ascii="Liberation Serif" w:eastAsiaTheme="minorEastAsia" w:hAnsi="Liberation Serif" w:cs="Liberation Serif"/>
        </w:rPr>
        <w:tab/>
        <w:t>Требуется поставить товар (кондиционеры), доставить на объект, произвести демонтаж б/у и монтаж оборудования в соответствии с настоящим техническим заданием и действующими нормативно-методическими документами: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ГОСТ 12.1.004-91 «Система стандартов безопасности труда. Пожарная безопасность. Общие требования».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ГОСТ 26963-86 Кондиционеры бытовые автономные. Общие технические условия.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ГОСТ Р 51125-98 Оборудование бытовое для кондиционирования и очистки воздуха. Требования безопасности и методы испытаний.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ГОСТ 12.2.013.0-91 Система стандартов безопасности труда. Машины ручные электрические. Общие требования безопасности и методы испытаний.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Приказ Минтруда России от 27.11.2020 № 835н "Об утверждении Правил по охране труда при работе с инструментом и приспособлениями».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Приказ Минтруда России от 16.11.2020 № 782н "Об утверждении Правил по охране труда при работе на высоте".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Приказ Минтруда России от 15.12.2020 № 903н (ред. от 29.04.2022) "Об утверждении Правил по охране труда при эксплуатации электроустановок».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Приказ Минтруда России от 22.09.2021 № 656н "Об утверждении примерного перечня мероприятий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лица)".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2.6.2.</w:t>
      </w:r>
      <w:r>
        <w:rPr>
          <w:rFonts w:ascii="Liberation Serif" w:eastAsiaTheme="minorEastAsia" w:hAnsi="Liberation Serif" w:cs="Liberation Serif"/>
        </w:rPr>
        <w:tab/>
        <w:t>Выполнение сопутствующих работ по демонтажу и монтажу оборудования проводится в помещениях Покупателя, указанных в пункте 2.1 технического задания. Согласование объема и порядка выполнения работ со специалистами Покупателя на всех уровнях их выполнения до сроков окончания работ. Дату и время, когда будет производиться монтаж оборудования, необходимо предварительно согласовать с представителем Покупателя. Все работы по сопутствующему демонтажу, монтажу не должны нанести повреждения существующим архитектурным конструкциям и инженерным системам.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2.6.3.</w:t>
      </w:r>
      <w:r>
        <w:rPr>
          <w:rFonts w:ascii="Liberation Serif" w:eastAsiaTheme="minorEastAsia" w:hAnsi="Liberation Serif" w:cs="Liberation Serif"/>
        </w:rPr>
        <w:tab/>
        <w:t>Сопутствующие Работы должны выполняться в рабочие дни предпочтительно после 18:00 часов до 22:00, по согласованию с Покупателем допускается перенос времени выполнения работы и работы в выходные дни, кроме праздничных дней, официально объявленных праздничными.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2.6.4.</w:t>
      </w:r>
      <w:r>
        <w:rPr>
          <w:rFonts w:ascii="Liberation Serif" w:eastAsiaTheme="minorEastAsia" w:hAnsi="Liberation Serif" w:cs="Liberation Serif"/>
        </w:rPr>
        <w:tab/>
        <w:t>Сопутствующие Работы по демонтажу, монтажу, подключению электропитания, наладке оборудования (при необходимости требуется учесть устройство дренажной системы кондиционеров (дренажный насос)) выполняются материалами и техническими средствами Поставщика/Исполнителя, и включены в стоимость поставки, демонтажа, монтажа кондиционеров и утилизации б/у кондиционеров. Электромонтажные работы – прокладка силового кабеля от электрощита до наружных блоков выполняются силами и за счет Поставщика/Исполнителя.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2.6.5.</w:t>
      </w:r>
      <w:r>
        <w:rPr>
          <w:rFonts w:ascii="Liberation Serif" w:eastAsiaTheme="minorEastAsia" w:hAnsi="Liberation Serif" w:cs="Liberation Serif"/>
        </w:rPr>
        <w:tab/>
        <w:t>Работы с использованием автовышки, услуг альпиниста выполняются за счёт Поставщика/Исполнителя и включены в стоимость поставки, демонтажа и монтажа кондиционеров.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2.6.6.</w:t>
      </w:r>
      <w:r>
        <w:rPr>
          <w:rFonts w:ascii="Liberation Serif" w:eastAsiaTheme="minorEastAsia" w:hAnsi="Liberation Serif" w:cs="Liberation Serif"/>
        </w:rPr>
        <w:tab/>
        <w:t>В процессе выполнении работ по монтажу оборудования выполняются следующие операции: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 эвакуация / откачка (сбор) фреона из б/у кондиционеров;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 xml:space="preserve">– демонтаж б/у кондиционеров внешнего и внутреннего блоков (при необходимости), </w:t>
      </w:r>
      <w:proofErr w:type="spellStart"/>
      <w:r>
        <w:rPr>
          <w:rFonts w:ascii="Liberation Serif" w:eastAsiaTheme="minorEastAsia" w:hAnsi="Liberation Serif" w:cs="Liberation Serif"/>
        </w:rPr>
        <w:t>фреоновых</w:t>
      </w:r>
      <w:proofErr w:type="spellEnd"/>
      <w:r>
        <w:rPr>
          <w:rFonts w:ascii="Liberation Serif" w:eastAsiaTheme="minorEastAsia" w:hAnsi="Liberation Serif" w:cs="Liberation Serif"/>
        </w:rPr>
        <w:t xml:space="preserve"> трубопроводов, элементов дренажной системы кондиционеров и кабельных линий (в т.ч. в коробе, при необходимости);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 крепление внешнего и внутреннего блоков кондиционеров;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 пробивка отверстий в стене;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 xml:space="preserve">– монтаж </w:t>
      </w:r>
      <w:proofErr w:type="spellStart"/>
      <w:r>
        <w:rPr>
          <w:rFonts w:ascii="Liberation Serif" w:eastAsiaTheme="minorEastAsia" w:hAnsi="Liberation Serif" w:cs="Liberation Serif"/>
        </w:rPr>
        <w:t>фреоновых</w:t>
      </w:r>
      <w:proofErr w:type="spellEnd"/>
      <w:r>
        <w:rPr>
          <w:rFonts w:ascii="Liberation Serif" w:eastAsiaTheme="minorEastAsia" w:hAnsi="Liberation Serif" w:cs="Liberation Serif"/>
        </w:rPr>
        <w:t xml:space="preserve"> трубопроводов (в т.ч. в коробе), при необходимости требуется учесть устройство дренажной системы кондиционеров (дренажный насос);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 монтаж электрического кабеля (в т.ч. в коробе/</w:t>
      </w:r>
      <w:proofErr w:type="spellStart"/>
      <w:r>
        <w:rPr>
          <w:rFonts w:ascii="Liberation Serif" w:eastAsiaTheme="minorEastAsia" w:hAnsi="Liberation Serif" w:cs="Liberation Serif"/>
        </w:rPr>
        <w:t>гофротрубе</w:t>
      </w:r>
      <w:proofErr w:type="spellEnd"/>
      <w:r>
        <w:rPr>
          <w:rFonts w:ascii="Liberation Serif" w:eastAsiaTheme="minorEastAsia" w:hAnsi="Liberation Serif" w:cs="Liberation Serif"/>
        </w:rPr>
        <w:t>), прокладка силового кабеля от электрощита до внутренних/наружных блоков, установка дополнительных распределительных щитов/боксов с установкой автоматических выключателей и независимых расцепителей типа РН-47 или аналогичных (при необходимости);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 xml:space="preserve">– удаление воздуха из </w:t>
      </w:r>
      <w:proofErr w:type="spellStart"/>
      <w:r>
        <w:rPr>
          <w:rFonts w:ascii="Liberation Serif" w:eastAsiaTheme="minorEastAsia" w:hAnsi="Liberation Serif" w:cs="Liberation Serif"/>
        </w:rPr>
        <w:t>фреоновых</w:t>
      </w:r>
      <w:proofErr w:type="spellEnd"/>
      <w:r>
        <w:rPr>
          <w:rFonts w:ascii="Liberation Serif" w:eastAsiaTheme="minorEastAsia" w:hAnsi="Liberation Serif" w:cs="Liberation Serif"/>
        </w:rPr>
        <w:t xml:space="preserve"> трубопроводов;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 дозаправка хладагентом;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 тестовый запуск кондиционеров;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 пуско-наладочные работы (пробный запуск кондиционера, демонстрация основных режимов работы кондиционера), обучение персонала Покупателя основам использования оборудования осуществляется Поставщиком/Исполнителем.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2.6.7.</w:t>
      </w:r>
      <w:r>
        <w:rPr>
          <w:rFonts w:ascii="Liberation Serif" w:eastAsiaTheme="minorEastAsia" w:hAnsi="Liberation Serif" w:cs="Liberation Serif"/>
        </w:rPr>
        <w:tab/>
        <w:t>Поставщик/Исполнитель должен обеспечить полное наличие всех необходимых комплектующих и расходных материалов для качественного монтажа Товара (кондиционеров) и проведения пуско-наладочных работ.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2.6.8.</w:t>
      </w:r>
      <w:r>
        <w:rPr>
          <w:rFonts w:ascii="Liberation Serif" w:eastAsiaTheme="minorEastAsia" w:hAnsi="Liberation Serif" w:cs="Liberation Serif"/>
        </w:rPr>
        <w:tab/>
        <w:t>Образовавшийся мусор (б/</w:t>
      </w:r>
      <w:proofErr w:type="gramStart"/>
      <w:r>
        <w:rPr>
          <w:rFonts w:ascii="Liberation Serif" w:eastAsiaTheme="minorEastAsia" w:hAnsi="Liberation Serif" w:cs="Liberation Serif"/>
        </w:rPr>
        <w:t>у блоки</w:t>
      </w:r>
      <w:proofErr w:type="gramEnd"/>
      <w:r>
        <w:rPr>
          <w:rFonts w:ascii="Liberation Serif" w:eastAsiaTheme="minorEastAsia" w:hAnsi="Liberation Serif" w:cs="Liberation Serif"/>
        </w:rPr>
        <w:t xml:space="preserve"> кондиционеров) при/после сборки товара (кондиционеров), выполнения работ по демонтажу и монтажу, должен быть вывезен утилизирован силами и за счет средств Поставщика/Исполнителя, при этом вынос мусора из помещений должен осуществляться сразу по окончании рабочего дня Поставщиком/Исполнителем. Материалы для укрытия техники и необрабатываемых поверхностей (на месте монтажных работ), входит в стоимость сопутствующих работ по поставке, демонтажу и монтажу кондиционеров.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2.6.9.</w:t>
      </w:r>
      <w:r>
        <w:rPr>
          <w:rFonts w:ascii="Liberation Serif" w:eastAsiaTheme="minorEastAsia" w:hAnsi="Liberation Serif" w:cs="Liberation Serif"/>
        </w:rPr>
        <w:tab/>
        <w:t>Сопутствующие работы должны выполняться с привлечением квалифицированного персонала, не менее чем: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 Административный персонал (ИТР), относящиеся к категории «специалисты» не менее 1 – одного человека, имеющих допуск по электробезопасности не менее 4 гр. напряжением до 1 000 В, в качестве административно-технического персонала, а также допуск к работе на высоте (не менее 3 гр.).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 Работники технического персонала (специалисты, монтажники и пр.), относящиеся к категории «рабочие» - не менее 4 (четырех) человек, имеющие допуск по электробезопасности не менее 3 гр. напряжением до 1 000 В, в качестве оперативно - ремонтного персонала, а также допуск к работе на высоте (не менее 2 гр.).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2.6.10.</w:t>
      </w:r>
      <w:r>
        <w:rPr>
          <w:rFonts w:ascii="Liberation Serif" w:eastAsiaTheme="minorEastAsia" w:hAnsi="Liberation Serif" w:cs="Liberation Serif"/>
        </w:rPr>
        <w:tab/>
        <w:t>Для организации пропускного режима, до начала оказания услуг, а также, в случае привлечения к оказанию услуг новых сотрудников, предоставить Покупателю сведения обо всех работающих на объектах Покупателя сотрудниках, в том числе иностранных гражданах (с предоставлением заверенных копий всех разрешающих документов на каждого иностранного сотрудника). Поставщик/Исполнитель обязан предоставить Покупателю список работников, привлекаемых для оказания услуг на объекте Покупателя с копиями документов, удостоверяющих личность, свидетельств о регистрации. Покупатель имеет право отказать в допуске на свои объекты для оказания услуг отдельных лиц, не указанных в списках персонала. Въезд на территорию Покупателя осуществляется на исправных автомобилях, не допускаются протечки технологических жидкостей, загрязняющие территорию. Для доставки на все объекты Покупателя оборудования, и пр., Поставщик/Исполнитель предоставляет Покупателю (не менее чем за 2 (два) рабочих дня) для оформления пропуска на автомобиль, следующие данные: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марка и номер автомобиля с указанием региона;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реквизиты паспорта или водительского удостоверения водителя;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Ф.И.О водителя (без сокращений);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наименование груза, товара.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Персонал Поставщика/Исполнителя допускается на территорию объекта Покупатель по оригиналам документов, удостоверяющих личность.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2.6.11.</w:t>
      </w:r>
      <w:r>
        <w:rPr>
          <w:rFonts w:ascii="Liberation Serif" w:eastAsiaTheme="minorEastAsia" w:hAnsi="Liberation Serif" w:cs="Liberation Serif"/>
        </w:rPr>
        <w:tab/>
        <w:t>Требования безопасности: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Поставщик/Исполнитель обязан перед началом выполнения сопутствующих работ проинструктировать и ознакомить Покупателя со своими конкретными обязанностями, ППР на высоте, нарядом-допуском и другими нормативными документами в части, его касающейся.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Поставщик/Исполнитель, при осуществлении своей деятельности на территории Поставщика/Исполнителя, обязан обеспечить соблюдение своими работниками требований охраны труда и пожарной безопасности в соответствии с действующим законодательством РФ. Поставщик/Исполнитель несет полную ответственность за соблюдение мер личной и общественной безопасности во время выполнения сопутствующих работ.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Все работники Поставщика/Исполнителя обязаны перед началом проведения работ пройти инструктаж у представителя Покупателя, ответственного за охрану труда и технику безопасности. Вся полнота ответственности при выполнении работ на объектах и контроль соблюдения норм и правил по технике безопасности и пожарной безопасности возлагается на Поставщика/Исполнителя товара.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Наличие у Поставщика/Исполнителя оборудования, механизмов, ручных механизированных и других инструментов, инвентаря, приспособлений и материалов, используемые при выполнении работы на высоте, должны применяться с обеспечением мер безопасности, исключающих их падение (размещение в сумках и подсумках, крепление, страховка, размещение на достаточном удалении от границы перепада высот или закрепление к страховочной привязи работника). Инструменты, инвентарь, приспособления и материалы весом более 10 кг должны быть подвешены на отдельном канате с независимым анкерным устройством.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При выполнении работ на высоте Поставщик/Исполнитель обеспечивает своих работников стремянками, средствами защиты от падения с высоты, специальной одеждой, обувью, защитными касками. Поставщик/Исполнитель несёт полную ответственность за обеспечение своих работников средствами индивидуальной защиты, инструментом и приспособлениями, необходимыми для выполнения сопутствующих работ.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Применяемые при ведении высотных работ механизмы, инструменты, приспособления, оснастка и альпинистское снаряжение должны соответствовать требованиям безопасности, предъявляемым к данному типу механизмов, инструментов, приспособлений, оснастки и альпинистского снаряжения и виду выполняемых с их помощью работ.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2.6.12.</w:t>
      </w:r>
      <w:r>
        <w:rPr>
          <w:rFonts w:ascii="Liberation Serif" w:eastAsiaTheme="minorEastAsia" w:hAnsi="Liberation Serif" w:cs="Liberation Serif"/>
        </w:rPr>
        <w:tab/>
        <w:t>Привлечение субподрядных организаций: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Для выполнения сопутствующих работ Поставщик/Исполнитель может привлекать субподрядные организации. При этом объем работ, выполняемых привлекаемыми субподрядными организациями, не должен превышать 50% от объема работ по договору. В случае замены или привлечения новых субподрядчиков после завершения закупочной процедуры, информация о которых ранее не была представлена в заявке участника, Поставщик/Исполнитель должен согласовать привлечение таких субподрядных организаций с Покупателем.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В случае изменения (привлечения) субподрядчика/соисполнителя на этапе исполнения договора Поставщик/Исполнитель должен согласовать такое изменение (привлечение) субподрядной организации с Покупателем. Перед выполнением сопутствующих работ, уведомляет последнего в письменной форме о кандидатуре субподрядчика, прикладывая к уведомлению следующую информацию: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 перечень и объемы работ, на которые планируется привлечение субподрядчика;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 копии свидетельств, подтверждающих государственную регистрацию субподрядчика и наличие у него права (лицензия и т.п.) на выполнение указанных работ/услуг;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 информацию об опыте работы субподрядчика по аналогичным работам/услугам.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 данные о наличии материально-технических и кадровых ресурсах;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 другие информационные материалы, которые, по мнению Поставщика/Исполнителя, смогут наилучшим образом охарактеризовать предлагаемую кандидатуру субподрядчика.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Покупатель оставляет за собой право отклонить кандидатуру субподрядчика. В этом случае Поставщик/Исполнитель предлагает новую кандидатуру или выполняет данный объем работ своими силами.</w:t>
      </w:r>
    </w:p>
    <w:p w:rsidR="00202000" w:rsidRDefault="00202000">
      <w:pPr>
        <w:ind w:firstLine="709"/>
        <w:jc w:val="both"/>
        <w:rPr>
          <w:rFonts w:ascii="Liberation Serif" w:eastAsiaTheme="minorEastAsia" w:hAnsi="Liberation Serif" w:cs="Liberation Serif"/>
        </w:rPr>
      </w:pPr>
    </w:p>
    <w:p w:rsidR="00202000" w:rsidRDefault="00787B9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ВЫПОЛНЕНИЮ ПОСТАВКИ ТОВАРОВ</w:t>
      </w:r>
    </w:p>
    <w:p w:rsidR="00202000" w:rsidRDefault="00787B99">
      <w:pPr>
        <w:pStyle w:val="a4"/>
        <w:numPr>
          <w:ilvl w:val="3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отгрузке и доставке приобретаемых товаров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Поставщик/Исполнитель самостоятельно осуществляет доставку, разгрузку (подъем на этажи). Стоимость доставки должна быть включена в стоимость поставки. Поставщик/Исполнитель берет на себя все расходы, связанные с транспортировкой оборудования, что включено в стоимость поставки, демонтажу б/у и монтажу кондиционеров.</w:t>
      </w:r>
    </w:p>
    <w:p w:rsidR="00202000" w:rsidRDefault="00787B99">
      <w:pPr>
        <w:pStyle w:val="a4"/>
        <w:numPr>
          <w:ilvl w:val="3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таре и упаковке приобретаемых товаров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В случае обнаружения признаков повреждения упаковки товара, упаковка должны быть вскрыта Поставщиком/Исполнителем в присутствии Покупателя для подтверждения соответствия парт-номеров. В случае повреждения упаковки или корпуса товара Покупатель не принимает данный экземпляр товара, а Поставщик/Исполнитель должен в течение 7 календарных дней произвести поставку товара (кондиционеров) с отсутствующими недостатками.</w:t>
      </w:r>
    </w:p>
    <w:p w:rsidR="00202000" w:rsidRDefault="00787B99">
      <w:pPr>
        <w:pStyle w:val="a4"/>
        <w:numPr>
          <w:ilvl w:val="3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приемке товаров и порядку подготовки и передачи заказчику документов при оказании сопутствующих работ и их завершении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3.3.1. Сдача результата сопутствующих работ Поставщиком/Исполнителем и приемка их Покупателем оформляется Актом сдачи-приемки выполненных работ, подписанным представителями Сторон. К акту сдачи приемки выполненных работ должны быть предоставлены: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Счета - фактуры;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Счета;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Акты о приеме (поступлении) оборудования унифицированной формы ОС-14;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Товарные накладные унифицированной формы ТОРГ-12;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− Товарно-транспортные накладные (при необходимости);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 Акт дефектации б/у кондиционеров (при необходимости);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 Акт выполненных работ по монтажу (кондиционеров/сплит — системы);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 Акт выполненных работ по демонтажу (б/у кондиционеров/сплит — системы);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– Акт утилизации кондиционеров.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3.3.2. Поставщик/Исполнитель в дату, следующую за датой окончания оказания услуг (до 12:00 по московскому времени) обязан уведомить об этом Покупателя, передать сканированные копии документов, подтверждающих факт поставки и выполнения сопутствующих работ, средствами факсимильной связи по номеру факса/адресу электронной почты, которые будут указаны в Договоре. Оригиналы документов, подтверждающих факт оказания услуг (подписанные Поставщиком/Исполнителем акты по форме ОС-14, товарная накладная по форме ТОРГ-12, акты сдачи-приемки выполненных работ, акт дефектации б/у кондиционеров и выполненных работ по монтажу кондиционеров/сплит – систем, счета-фактуры и т.д.), должны быть направлены Покупателю не позднее 5 (пяти) календарных дней, считая со дня выполнения сопутствующих работ, но в любом случае до 7-го числа месяца, следующего за месяцем окончания работ.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3.3.3. Документы, подтверждающие факт поставке, должны быть оформлены на имя Покупателя. В случае непредставления необходимых копий документов Покупатель уведомляет об этом Поставщика/Исполнителя. Поставщик/Исполнитель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Поставщика/Исполнителя от ответственности, предусмотренной условиями Договора. В случае наличия ошибок и иных неточностей в указанных копиях документов Покупатель уведомляет об этом Поставщика/Исполнителя в течение 2 (двух) календарных дней с даты получения от Поставщика/Исполнителя копий документов. В таком уведомлении Поставщик/Исполнитель должен указать способ устранения ошибок и иных неточностей в указанных документах. Поставщик/Исполнитель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Поставщика/Исполнителя от ответственности, предусмотренной условиями Договора.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В течение 7 (семи) календарных дней с даты получения подписанных со стороны Поставщика/Исполнителя оригиналов актов по форме ОС-14 и товарных накладных по форме ТОРГ-12 Покупатель направляет Поставщику/Исполнителю подписанные со своей стороны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Поставщиком/Исполнителем указанных дефектов и неточностей в приемлемой для Покупателя форме и сроки.</w:t>
      </w:r>
    </w:p>
    <w:p w:rsidR="00202000" w:rsidRDefault="00787B99">
      <w:pPr>
        <w:pStyle w:val="a4"/>
        <w:numPr>
          <w:ilvl w:val="3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С товаром поставляются в полном объеме технические условия, паспорта, чертежи и иная необходимая для монтажа, эксплуатации и ремонта документация на русском языке на бумажном и электронном носителях. Документация должна быть представлена на русском языке на бумажном и электронном носителях.</w:t>
      </w:r>
    </w:p>
    <w:p w:rsidR="00202000" w:rsidRDefault="00787B99">
      <w:pPr>
        <w:pStyle w:val="a4"/>
        <w:numPr>
          <w:ilvl w:val="3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Прочие требования к поставке товаров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В техническом предложении Участник закупки должен подтвердить, что поставляемый товар будет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постановлением), либо указать свое согласие с требованиями технического задания.</w:t>
      </w:r>
    </w:p>
    <w:p w:rsidR="00202000" w:rsidRDefault="00202000">
      <w:pPr>
        <w:ind w:firstLine="709"/>
        <w:jc w:val="both"/>
        <w:rPr>
          <w:rFonts w:ascii="Liberation Serif" w:eastAsiaTheme="minorEastAsia" w:hAnsi="Liberation Serif" w:cs="Liberation Serif"/>
        </w:rPr>
      </w:pPr>
    </w:p>
    <w:p w:rsidR="00202000" w:rsidRDefault="00787B9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  <w:u w:val="single"/>
        </w:rPr>
      </w:pPr>
      <w:r>
        <w:rPr>
          <w:rFonts w:ascii="Liberation Serif" w:eastAsiaTheme="minorEastAsia" w:hAnsi="Liberation Serif" w:cs="Liberation Serif"/>
        </w:rPr>
        <w:t xml:space="preserve">4.1. Участник формирует свое коммерческое предложение по форме и в соответствии с инструкциями, указанными в спецификации (Приложение №1 к настоящему ТЗ). </w:t>
      </w:r>
      <w:r>
        <w:rPr>
          <w:rFonts w:ascii="Liberation Serif" w:eastAsiaTheme="minorEastAsia" w:hAnsi="Liberation Serif" w:cs="Liberation Serif"/>
          <w:u w:val="single"/>
        </w:rPr>
        <w:t>П п.п.1 Спецификации (строка «Выполнение комплекса строительно-монтажных и сопутствующих работ») необходимо указать стоимость сопутствующих работ по демонтажу и утилизации оборудования, в п.п.8 Спецификации (строка «Проектирование, поставка и монтаж системы кондиционирования») необходимо указать стоимость сопутствующих работ по монтажу, наладке и вводу в эксплуатацию оборудования.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4.2. Победитель закупки в течение 5 рабочих дней после публикации протокола выбора победителя в составе своего предложения предоставляет расчет стоимости поставки затратным методом по статьям (Приложение №2 к Техническому заданию, Таблицы 2, 2.2, 2.3, 2.4, 2.5).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4.3. В стоимость поставки должны быть включены все возможные затраты Участника, стоимость приобретаемого оборудования (кондиционеров/сплит - систем), стоимость демонтажа, стоимость монтажа, стоимость утилизации б/у оборудования, расходные материалы, транспортные расходы, з/п сотрудникам (ФОТ), спецодежда и прочие возможные расходы, связанные с сопутствующими работами, в т. ч. налоги, уплаченные или подлежащие уплате и другие обязательные платежи.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4.4. Оплата за поставленное оборудование и выполненные сопутствующие работы осуществляется в соответствии с проектом договора.</w:t>
      </w:r>
    </w:p>
    <w:p w:rsidR="00202000" w:rsidRDefault="00202000">
      <w:pPr>
        <w:ind w:firstLine="709"/>
        <w:jc w:val="both"/>
        <w:rPr>
          <w:rFonts w:ascii="Liberation Serif" w:eastAsiaTheme="minorEastAsia" w:hAnsi="Liberation Serif" w:cs="Liberation Serif"/>
        </w:rPr>
      </w:pPr>
    </w:p>
    <w:p w:rsidR="00202000" w:rsidRDefault="00787B9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 xml:space="preserve">ТРЕБОВАНИЯ К УЧАСТНИКАМ ЗАКУПКИ </w:t>
      </w:r>
    </w:p>
    <w:p w:rsidR="00202000" w:rsidRDefault="00787B99">
      <w:pPr>
        <w:pStyle w:val="a4"/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5.1.</w:t>
      </w:r>
      <w:r>
        <w:rPr>
          <w:rFonts w:ascii="Liberation Serif" w:eastAsiaTheme="minorEastAsia" w:hAnsi="Liberation Serif" w:cs="Liberation Serif"/>
          <w:b/>
          <w:sz w:val="24"/>
          <w:szCs w:val="24"/>
        </w:rPr>
        <w:tab/>
        <w:t>Требования о наличии аккредитации в Группе «Интер РАО»</w:t>
      </w:r>
    </w:p>
    <w:p w:rsidR="00202000" w:rsidRDefault="00787B99">
      <w:pPr>
        <w:pStyle w:val="a4"/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sz w:val="24"/>
          <w:szCs w:val="24"/>
        </w:rPr>
      </w:pPr>
      <w:r>
        <w:rPr>
          <w:rFonts w:ascii="Liberation Serif" w:eastAsiaTheme="minorEastAsia" w:hAnsi="Liberation Serif" w:cs="Liberation Serif"/>
          <w:sz w:val="24"/>
          <w:szCs w:val="24"/>
        </w:rPr>
        <w:t>Не устанавливаются.</w:t>
      </w:r>
    </w:p>
    <w:p w:rsidR="00202000" w:rsidRDefault="00787B99">
      <w:pPr>
        <w:pStyle w:val="a4"/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5.2.</w:t>
      </w:r>
      <w:r>
        <w:rPr>
          <w:rFonts w:ascii="Liberation Serif" w:eastAsiaTheme="minorEastAsia" w:hAnsi="Liberation Serif" w:cs="Liberation Serif"/>
          <w:b/>
          <w:sz w:val="24"/>
          <w:szCs w:val="24"/>
        </w:rPr>
        <w:tab/>
        <w:t>Требования о наличии сертифицированных систем менеджмента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Участник закупки предоставляет в составе своего предложения копии действующих сертификатов, подтверждающих наличие у участника системы менеджмента качества по стандарту ГОСТ Р ИСО 9001 (ISO 9001), системы менеджмента безопасности труда и охраны труда (OHSAS 18001/ГОСТ Р ИСО 45001), экологического менеджмента (ISO 14001 / ГОСТ Р ИСО 14001), энергетического менеджмента (ISO 50001 / ГОСТ Р ИСО 50001), действующих в соответствии с законодательными и нормативными актами РФ.</w:t>
      </w:r>
    </w:p>
    <w:p w:rsidR="00202000" w:rsidRDefault="00787B99">
      <w:pPr>
        <w:pStyle w:val="a4"/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5.3.</w:t>
      </w:r>
      <w:r>
        <w:rPr>
          <w:rFonts w:ascii="Liberation Serif" w:eastAsiaTheme="minorEastAsia" w:hAnsi="Liberation Serif" w:cs="Liberation Serif"/>
          <w:b/>
          <w:sz w:val="24"/>
          <w:szCs w:val="24"/>
        </w:rPr>
        <w:tab/>
        <w:t>Требования к опыту поставки товаров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Участник закупки в составе своего предложения предоставляет справку о перечне и объемах выполнения аналогичных договоров по форме закупочной документации, подтверждающую наличие у него опыта поставки кондиционеров и выполнения работ по монтажу кондиционеров в количестве не менее 2 (двух) исполненных или действующих договоров за последние 3 (три) года предшествующих дате объявления закупки, при этом цена каждого договора должна быть не менее 50% от начальной (максимальной) цены лота.</w:t>
      </w:r>
    </w:p>
    <w:p w:rsidR="00202000" w:rsidRDefault="00787B99">
      <w:pPr>
        <w:pStyle w:val="a4"/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5.4.</w:t>
      </w:r>
      <w:r>
        <w:rPr>
          <w:rFonts w:ascii="Liberation Serif" w:eastAsiaTheme="minorEastAsia" w:hAnsi="Liberation Serif" w:cs="Liberation Serif"/>
          <w:b/>
          <w:sz w:val="24"/>
          <w:szCs w:val="24"/>
        </w:rPr>
        <w:tab/>
        <w:t>Требования о предоставлении информации о производителе и о подтверждении отношений с ним</w:t>
      </w:r>
      <w:r>
        <w:rPr>
          <w:rFonts w:ascii="Liberation Serif" w:hAnsi="Liberation Serif" w:cs="Liberation Serif"/>
          <w:b/>
          <w:bCs/>
        </w:rPr>
        <w:t xml:space="preserve"> 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Участник закупки в своем предложении должен указать наименования производителей предлагаемой к поставке продукции.</w:t>
      </w:r>
    </w:p>
    <w:p w:rsidR="00202000" w:rsidRDefault="00202000">
      <w:pPr>
        <w:pStyle w:val="a4"/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sz w:val="24"/>
          <w:szCs w:val="24"/>
        </w:rPr>
      </w:pPr>
    </w:p>
    <w:p w:rsidR="00202000" w:rsidRDefault="00787B99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Liberation Serif" w:eastAsiaTheme="minorEastAsia" w:hAnsi="Liberation Serif" w:cs="Liberation Serif"/>
          <w:b/>
          <w:sz w:val="24"/>
          <w:szCs w:val="24"/>
        </w:rPr>
      </w:pPr>
      <w:r>
        <w:rPr>
          <w:rFonts w:ascii="Liberation Serif" w:eastAsiaTheme="minorEastAsia" w:hAnsi="Liberation Serif" w:cs="Liberation Serif"/>
          <w:b/>
          <w:sz w:val="24"/>
          <w:szCs w:val="24"/>
        </w:rPr>
        <w:t>ПРИЛОЖЕНИЯ К ТЗ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Приложение №1 «Спецификация».</w:t>
      </w:r>
    </w:p>
    <w:p w:rsidR="00202000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  <w:r>
        <w:rPr>
          <w:rFonts w:ascii="Liberation Serif" w:eastAsiaTheme="minorEastAsia" w:hAnsi="Liberation Serif" w:cs="Liberation Serif"/>
        </w:rPr>
        <w:t>Приложение №2 «Форма Таблицы расчета стоимости поставки затратным методом по статьям».</w:t>
      </w:r>
    </w:p>
    <w:p w:rsidR="00787B99" w:rsidRDefault="00787B99" w:rsidP="00787B99">
      <w:pPr>
        <w:pStyle w:val="1"/>
        <w:jc w:val="right"/>
      </w:pPr>
    </w:p>
    <w:p w:rsidR="00787B99" w:rsidRDefault="00787B99" w:rsidP="00787B99">
      <w:pPr>
        <w:pStyle w:val="1"/>
        <w:jc w:val="right"/>
      </w:pPr>
    </w:p>
    <w:p w:rsidR="00787B99" w:rsidRDefault="00787B99" w:rsidP="00787B99">
      <w:pPr>
        <w:pStyle w:val="1"/>
        <w:jc w:val="right"/>
      </w:pPr>
    </w:p>
    <w:p w:rsidR="00787B99" w:rsidRDefault="00787B99" w:rsidP="00787B99">
      <w:pPr>
        <w:pStyle w:val="1"/>
        <w:jc w:val="right"/>
      </w:pPr>
    </w:p>
    <w:p w:rsidR="00787B99" w:rsidRDefault="00787B99" w:rsidP="00787B99">
      <w:pPr>
        <w:pStyle w:val="1"/>
        <w:jc w:val="right"/>
      </w:pPr>
    </w:p>
    <w:p w:rsidR="00787B99" w:rsidRDefault="00787B99" w:rsidP="00787B99">
      <w:pPr>
        <w:pStyle w:val="1"/>
        <w:jc w:val="right"/>
      </w:pPr>
    </w:p>
    <w:p w:rsidR="00787B99" w:rsidRDefault="00787B99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B10767" w:rsidRDefault="00B10767" w:rsidP="00787B99">
      <w:pPr>
        <w:pStyle w:val="1"/>
        <w:jc w:val="right"/>
      </w:pPr>
    </w:p>
    <w:p w:rsidR="00787B99" w:rsidRDefault="00787B99" w:rsidP="00787B99">
      <w:pPr>
        <w:pStyle w:val="1"/>
        <w:jc w:val="right"/>
      </w:pPr>
      <w:r>
        <w:t>Приложение №2</w:t>
      </w:r>
    </w:p>
    <w:p w:rsidR="00787B99" w:rsidRDefault="00787B99" w:rsidP="00787B99">
      <w:pPr>
        <w:pStyle w:val="1"/>
        <w:jc w:val="right"/>
      </w:pPr>
      <w:r>
        <w:t>к Техническому заданию №</w:t>
      </w:r>
      <w:r>
        <w:rPr>
          <w:u w:val="single"/>
        </w:rPr>
        <w:tab/>
      </w:r>
      <w:r>
        <w:rPr>
          <w:u w:val="single"/>
        </w:rPr>
        <w:tab/>
      </w:r>
    </w:p>
    <w:p w:rsidR="00787B99" w:rsidRDefault="00787B99" w:rsidP="00787B99">
      <w:pPr>
        <w:pStyle w:val="1"/>
        <w:jc w:val="right"/>
      </w:pPr>
      <w:r>
        <w:t>от «</w:t>
      </w:r>
      <w:r>
        <w:rPr>
          <w:u w:val="single"/>
        </w:rPr>
        <w:tab/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20</w:t>
      </w:r>
      <w:r>
        <w:rPr>
          <w:u w:val="single"/>
        </w:rPr>
        <w:tab/>
      </w:r>
      <w:r>
        <w:t>г</w:t>
      </w:r>
    </w:p>
    <w:p w:rsidR="00787B99" w:rsidRDefault="00787B99" w:rsidP="00787B99">
      <w:pPr>
        <w:pStyle w:val="1"/>
        <w:jc w:val="right"/>
      </w:pPr>
    </w:p>
    <w:p w:rsidR="00787B99" w:rsidRDefault="00787B99" w:rsidP="00787B99">
      <w:pPr>
        <w:pStyle w:val="1"/>
        <w:jc w:val="center"/>
        <w:rPr>
          <w:b/>
        </w:rPr>
      </w:pPr>
    </w:p>
    <w:p w:rsidR="00787B99" w:rsidRDefault="00787B99" w:rsidP="00787B99">
      <w:pPr>
        <w:pStyle w:val="1"/>
        <w:jc w:val="center"/>
        <w:rPr>
          <w:b/>
        </w:rPr>
      </w:pPr>
    </w:p>
    <w:p w:rsidR="00787B99" w:rsidRDefault="00787B99" w:rsidP="00787B99">
      <w:pPr>
        <w:pStyle w:val="1"/>
        <w:jc w:val="center"/>
        <w:rPr>
          <w:b/>
        </w:rPr>
      </w:pPr>
      <w:r>
        <w:rPr>
          <w:b/>
        </w:rPr>
        <w:t>Форма Таблицы расчета стоимости поставки затратным методом по статьям</w:t>
      </w:r>
    </w:p>
    <w:p w:rsidR="00787B99" w:rsidRDefault="00787B99" w:rsidP="00787B99">
      <w:pPr>
        <w:pStyle w:val="1"/>
        <w:jc w:val="right"/>
        <w:rPr>
          <w:b/>
          <w:sz w:val="20"/>
          <w:szCs w:val="20"/>
        </w:rPr>
      </w:pPr>
      <w:r>
        <w:t>Таблица 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29"/>
        <w:gridCol w:w="6697"/>
        <w:gridCol w:w="2959"/>
      </w:tblGrid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№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66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Предметные статьи расходов</w:t>
            </w:r>
            <w:r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Сумма, руб.</w:t>
            </w: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1.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Прямые расходы, в том числе: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1.1.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Материальные расходы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00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1.2.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Расходы на оплату труда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00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1.3.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Обязательные отчисления от оплаты труда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1.4.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Амортизационные отчисления</w:t>
            </w:r>
            <w:r>
              <w:rPr>
                <w:vertAlign w:val="superscript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rPr>
                <w:vertAlign w:val="superscript"/>
              </w:rPr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1.5.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Прочие расходы (при наличии – дать расшифровку)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2.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Накладные расходы (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t>% от п. 1.2)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3.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Всего расходов собственными силами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3.1.</w:t>
            </w:r>
          </w:p>
        </w:tc>
        <w:tc>
          <w:tcPr>
            <w:tcW w:w="6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демонтаж б/у оборудования (кондиционеров/ сплит - систем)</w:t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3.2.</w:t>
            </w:r>
          </w:p>
        </w:tc>
        <w:tc>
          <w:tcPr>
            <w:tcW w:w="6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 xml:space="preserve">монтаж </w:t>
            </w:r>
            <w:r w:rsidR="00B10767">
              <w:t>оборудования (</w:t>
            </w:r>
            <w:r>
              <w:t>кондиционеров/ сплит - систем)</w:t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3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4.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Возмещаемые расходы, в том числе: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31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4.1.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Затраты на сопутствующие работы сторонними организациями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4.2.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Специальное оборудование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5.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Всего расходов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6.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Прибыль (</w:t>
            </w:r>
            <w:r>
              <w:rPr>
                <w:i/>
                <w:u w:val="single"/>
              </w:rPr>
              <w:tab/>
            </w:r>
            <w:r>
              <w:rPr>
                <w:i/>
                <w:u w:val="single"/>
              </w:rPr>
              <w:tab/>
            </w:r>
            <w:r>
              <w:t>% от п. 3)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315"/>
          <w:jc w:val="center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7.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Цена договора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</w:tbl>
    <w:p w:rsidR="00787B99" w:rsidRDefault="00787B99" w:rsidP="00787B99">
      <w:pPr>
        <w:pStyle w:val="1"/>
        <w:tabs>
          <w:tab w:val="left" w:pos="0"/>
          <w:tab w:val="left" w:pos="1620"/>
        </w:tabs>
        <w:jc w:val="both"/>
        <w:rPr>
          <w:i/>
          <w:vertAlign w:val="superscript"/>
        </w:rPr>
      </w:pPr>
      <w:proofErr w:type="gramStart"/>
      <w:r>
        <w:rPr>
          <w:i/>
          <w:vertAlign w:val="superscript"/>
        </w:rPr>
        <w:t>1 </w:t>
      </w:r>
      <w:r>
        <w:rPr>
          <w:i/>
        </w:rPr>
        <w:t>В</w:t>
      </w:r>
      <w:proofErr w:type="gramEnd"/>
      <w:r>
        <w:rPr>
          <w:i/>
        </w:rPr>
        <w:t xml:space="preserve"> данный столбец могут включаться дополнительные данные, которые учитываются при расчете стоимости (например: НДС, итоговая цена с НДС, дополнительные затраты и другое). В случае включения в таблицу дополнительных затрат, необходимо дать их расшифровку и обоснование.</w:t>
      </w:r>
    </w:p>
    <w:p w:rsidR="00787B99" w:rsidRDefault="00787B99" w:rsidP="00787B99">
      <w:pPr>
        <w:pStyle w:val="1"/>
        <w:tabs>
          <w:tab w:val="left" w:pos="0"/>
          <w:tab w:val="left" w:pos="1620"/>
        </w:tabs>
        <w:jc w:val="both"/>
        <w:rPr>
          <w:i/>
        </w:rPr>
      </w:pPr>
      <w:r>
        <w:rPr>
          <w:i/>
          <w:vertAlign w:val="superscript"/>
        </w:rPr>
        <w:t>2 </w:t>
      </w:r>
      <w:r>
        <w:rPr>
          <w:i/>
        </w:rPr>
        <w:t>Сумма амортизационных отчислений указывается в случае оказания услуг по аренде/лизингу имущества/услуг с использованием имущества исполнителя (рассчитывается от стоимости имущества).</w:t>
      </w:r>
    </w:p>
    <w:p w:rsidR="00787B99" w:rsidRDefault="00787B99" w:rsidP="00787B99">
      <w:pPr>
        <w:pStyle w:val="1"/>
        <w:jc w:val="right"/>
      </w:pPr>
      <w:r>
        <w:t>Таблица 2.2</w:t>
      </w:r>
    </w:p>
    <w:p w:rsidR="00787B99" w:rsidRDefault="00787B99" w:rsidP="00787B99">
      <w:pPr>
        <w:pStyle w:val="1"/>
        <w:jc w:val="center"/>
        <w:rPr>
          <w:b/>
          <w:sz w:val="20"/>
          <w:szCs w:val="20"/>
        </w:rPr>
      </w:pPr>
      <w:r>
        <w:t>Расшифровка статьи «Материальные расходы»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07"/>
        <w:gridCol w:w="1609"/>
        <w:gridCol w:w="1691"/>
        <w:gridCol w:w="901"/>
        <w:gridCol w:w="539"/>
        <w:gridCol w:w="720"/>
        <w:gridCol w:w="1082"/>
        <w:gridCol w:w="1980"/>
        <w:gridCol w:w="1591"/>
      </w:tblGrid>
      <w:tr w:rsidR="00787B99" w:rsidTr="00B5612C">
        <w:trPr>
          <w:trHeight w:val="678"/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№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Наименование материала/ комплектующих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Модель/ производитель/ технические характеристики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Кол-во,</w:t>
            </w:r>
          </w:p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 за ед.,</w:t>
            </w:r>
          </w:p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Транспортные и заготовительно-складские расходы,</w:t>
            </w:r>
          </w:p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цена,</w:t>
            </w:r>
          </w:p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руб.</w:t>
            </w:r>
          </w:p>
        </w:tc>
      </w:tr>
      <w:tr w:rsidR="00787B99" w:rsidTr="00B5612C">
        <w:trPr>
          <w:trHeight w:val="407"/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</w:tr>
      <w:tr w:rsidR="00787B99" w:rsidTr="00B5612C">
        <w:trPr>
          <w:trHeight w:val="413"/>
          <w:jc w:val="center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right"/>
            </w:pPr>
            <w:r>
              <w:t>ИТОГО: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tabs>
                <w:tab w:val="center" w:pos="4153"/>
                <w:tab w:val="right" w:pos="8306"/>
              </w:tabs>
            </w:pPr>
          </w:p>
        </w:tc>
      </w:tr>
    </w:tbl>
    <w:p w:rsidR="00787B99" w:rsidRDefault="00787B99" w:rsidP="00787B99">
      <w:pPr>
        <w:pStyle w:val="1"/>
        <w:rPr>
          <w:sz w:val="12"/>
          <w:szCs w:val="12"/>
        </w:rPr>
      </w:pPr>
    </w:p>
    <w:p w:rsidR="00787B99" w:rsidRDefault="00787B99" w:rsidP="00787B99">
      <w:pPr>
        <w:pStyle w:val="1"/>
        <w:rPr>
          <w:sz w:val="12"/>
          <w:szCs w:val="12"/>
        </w:rPr>
      </w:pPr>
    </w:p>
    <w:p w:rsidR="00787B99" w:rsidRDefault="00787B99" w:rsidP="00787B99">
      <w:pPr>
        <w:pStyle w:val="1"/>
        <w:ind w:right="48" w:firstLine="7088"/>
        <w:jc w:val="right"/>
      </w:pPr>
    </w:p>
    <w:p w:rsidR="00787B99" w:rsidRDefault="00787B99" w:rsidP="00787B99">
      <w:pPr>
        <w:pStyle w:val="1"/>
        <w:ind w:right="48" w:firstLine="7088"/>
        <w:jc w:val="right"/>
      </w:pPr>
    </w:p>
    <w:p w:rsidR="00B10767" w:rsidRDefault="00B10767" w:rsidP="00787B99">
      <w:pPr>
        <w:pStyle w:val="1"/>
        <w:ind w:right="48" w:firstLine="7088"/>
        <w:jc w:val="right"/>
      </w:pPr>
    </w:p>
    <w:p w:rsidR="00B10767" w:rsidRDefault="00B10767" w:rsidP="00787B99">
      <w:pPr>
        <w:pStyle w:val="1"/>
        <w:ind w:right="48" w:firstLine="7088"/>
        <w:jc w:val="right"/>
      </w:pPr>
    </w:p>
    <w:p w:rsidR="00B10767" w:rsidRDefault="00B10767" w:rsidP="00787B99">
      <w:pPr>
        <w:pStyle w:val="1"/>
        <w:ind w:right="48" w:firstLine="7088"/>
        <w:jc w:val="right"/>
      </w:pPr>
    </w:p>
    <w:p w:rsidR="00B10767" w:rsidRDefault="00B10767" w:rsidP="00787B99">
      <w:pPr>
        <w:pStyle w:val="1"/>
        <w:ind w:right="48" w:firstLine="7088"/>
        <w:jc w:val="right"/>
      </w:pPr>
    </w:p>
    <w:p w:rsidR="00B10767" w:rsidRDefault="00B10767" w:rsidP="00787B99">
      <w:pPr>
        <w:pStyle w:val="1"/>
        <w:ind w:right="48" w:firstLine="7088"/>
        <w:jc w:val="right"/>
      </w:pPr>
    </w:p>
    <w:p w:rsidR="00B10767" w:rsidRDefault="00B10767" w:rsidP="00787B99">
      <w:pPr>
        <w:pStyle w:val="1"/>
        <w:ind w:right="48" w:firstLine="7088"/>
        <w:jc w:val="right"/>
      </w:pPr>
    </w:p>
    <w:p w:rsidR="00B10767" w:rsidRDefault="00B10767" w:rsidP="00787B99">
      <w:pPr>
        <w:pStyle w:val="1"/>
        <w:ind w:right="48" w:firstLine="7088"/>
        <w:jc w:val="right"/>
      </w:pPr>
    </w:p>
    <w:p w:rsidR="00B10767" w:rsidRDefault="00B10767" w:rsidP="00787B99">
      <w:pPr>
        <w:pStyle w:val="1"/>
        <w:ind w:right="48" w:firstLine="7088"/>
        <w:jc w:val="right"/>
      </w:pPr>
      <w:bookmarkStart w:id="1" w:name="_GoBack"/>
      <w:bookmarkEnd w:id="1"/>
    </w:p>
    <w:p w:rsidR="00787B99" w:rsidRDefault="00787B99" w:rsidP="00787B99">
      <w:pPr>
        <w:pStyle w:val="1"/>
        <w:ind w:right="48" w:firstLine="7088"/>
        <w:jc w:val="right"/>
      </w:pPr>
      <w:r>
        <w:t>Таблица 2.3</w:t>
      </w:r>
    </w:p>
    <w:p w:rsidR="00787B99" w:rsidRDefault="00787B99" w:rsidP="00787B99">
      <w:pPr>
        <w:pStyle w:val="1"/>
        <w:jc w:val="center"/>
        <w:rPr>
          <w:b/>
          <w:sz w:val="20"/>
          <w:szCs w:val="20"/>
        </w:rPr>
      </w:pPr>
      <w:r>
        <w:t>Расшифровка статьи «Специальное оборудование»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1675"/>
        <w:gridCol w:w="1742"/>
        <w:gridCol w:w="1326"/>
        <w:gridCol w:w="817"/>
        <w:gridCol w:w="1095"/>
        <w:gridCol w:w="1866"/>
        <w:gridCol w:w="1415"/>
      </w:tblGrid>
      <w:tr w:rsidR="00787B99" w:rsidTr="00B5612C">
        <w:trPr>
          <w:trHeight w:val="775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№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Производитель/ спецификация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Кол-во, шт.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 за ед.,</w:t>
            </w:r>
          </w:p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Транспортные и заготовительно-складские расходы,</w:t>
            </w:r>
          </w:p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цена,</w:t>
            </w:r>
          </w:p>
          <w:p w:rsidR="00787B99" w:rsidRDefault="00787B99" w:rsidP="00B5612C">
            <w:pPr>
              <w:pStyle w:val="1"/>
              <w:widowControl w:val="0"/>
              <w:ind w:left="-127" w:right="-96"/>
              <w:jc w:val="center"/>
            </w:pPr>
            <w:r>
              <w:rPr>
                <w:b/>
                <w:sz w:val="20"/>
                <w:szCs w:val="20"/>
              </w:rPr>
              <w:t>руб.</w:t>
            </w:r>
          </w:p>
        </w:tc>
      </w:tr>
      <w:tr w:rsidR="00787B99" w:rsidTr="00B5612C">
        <w:trPr>
          <w:trHeight w:val="407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</w:tr>
      <w:tr w:rsidR="00787B99" w:rsidTr="00B5612C">
        <w:trPr>
          <w:trHeight w:val="407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413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rPr>
          <w:trHeight w:val="413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ИТОГО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</w:tr>
    </w:tbl>
    <w:p w:rsidR="00787B99" w:rsidRDefault="00787B99" w:rsidP="00787B99">
      <w:pPr>
        <w:pStyle w:val="1"/>
      </w:pPr>
    </w:p>
    <w:p w:rsidR="00787B99" w:rsidRDefault="00787B99" w:rsidP="00787B99">
      <w:pPr>
        <w:pStyle w:val="1"/>
        <w:jc w:val="right"/>
      </w:pPr>
      <w:r>
        <w:t>Таблица 2.4</w:t>
      </w:r>
    </w:p>
    <w:p w:rsidR="00787B99" w:rsidRDefault="00787B99" w:rsidP="00787B99">
      <w:pPr>
        <w:pStyle w:val="1"/>
        <w:jc w:val="center"/>
      </w:pPr>
      <w:r>
        <w:t>Расшифровка статьи затрат «Расходы на оплату труда».</w:t>
      </w:r>
    </w:p>
    <w:p w:rsidR="00787B99" w:rsidRDefault="00787B99" w:rsidP="00787B99">
      <w:pPr>
        <w:pStyle w:val="1"/>
        <w:jc w:val="center"/>
        <w:rPr>
          <w:b/>
          <w:sz w:val="20"/>
          <w:szCs w:val="20"/>
        </w:rPr>
      </w:pPr>
      <w:r>
        <w:t>Расчет трудоемкости с применением типовых услуг</w:t>
      </w:r>
    </w:p>
    <w:tbl>
      <w:tblPr>
        <w:tblW w:w="0" w:type="auto"/>
        <w:tblInd w:w="97" w:type="dxa"/>
        <w:tblLayout w:type="fixed"/>
        <w:tblLook w:val="04A0" w:firstRow="1" w:lastRow="0" w:firstColumn="1" w:lastColumn="0" w:noHBand="0" w:noVBand="1"/>
      </w:tblPr>
      <w:tblGrid>
        <w:gridCol w:w="555"/>
        <w:gridCol w:w="1620"/>
        <w:gridCol w:w="1695"/>
        <w:gridCol w:w="2130"/>
        <w:gridCol w:w="1845"/>
        <w:gridCol w:w="2652"/>
      </w:tblGrid>
      <w:tr w:rsidR="00787B99" w:rsidTr="00B5612C">
        <w:trPr>
          <w:trHeight w:val="42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№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Планируемый этап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Ненормируемая работа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Трудоемкость,</w:t>
            </w:r>
          </w:p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чел./час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Поправочный коэффициент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Расчетная трудоемкость ненормируемой работы (ТР)</w:t>
            </w: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3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5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6</w:t>
            </w: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1.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Этап 1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Работа 1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proofErr w:type="spellStart"/>
            <w:r>
              <w:t>Кi</w:t>
            </w:r>
            <w:proofErr w:type="spellEnd"/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(гр.4*гр.5)</w:t>
            </w: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lang w:eastAsia="ar-SA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lang w:eastAsia="ar-SA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rPr>
                <w:lang w:eastAsia="ar-SA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lang w:eastAsia="ar-S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proofErr w:type="spellStart"/>
            <w:r>
              <w:t>Кi</w:t>
            </w:r>
            <w:proofErr w:type="spellEnd"/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…</w:t>
            </w: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Работа 2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…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2.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Этап 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…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rPr>
                <w:lang w:val="en-US"/>
              </w:rPr>
              <w:t>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…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jc w:val="right"/>
            </w:pPr>
            <w:r>
              <w:t>ИТОГО: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Х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Х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</w:tr>
      <w:tr w:rsidR="00787B99" w:rsidTr="00B5612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3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  <w:r>
              <w:t>Расчет затрат на фонд оплаты труда, тыс. руб.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(обоснование)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t>Р</w:t>
            </w:r>
            <w:r>
              <w:rPr>
                <w:vertAlign w:val="subscript"/>
              </w:rPr>
              <w:t>ФОТ</w:t>
            </w:r>
            <w:r>
              <w:t xml:space="preserve"> = ЗП</w:t>
            </w:r>
            <w:r>
              <w:rPr>
                <w:vertAlign w:val="subscript"/>
              </w:rPr>
              <w:t>СР</w:t>
            </w:r>
            <w:r>
              <w:t>*ТР</w:t>
            </w:r>
          </w:p>
        </w:tc>
      </w:tr>
    </w:tbl>
    <w:p w:rsidR="00787B99" w:rsidRDefault="00787B99" w:rsidP="00787B99">
      <w:pPr>
        <w:pStyle w:val="1"/>
      </w:pPr>
    </w:p>
    <w:p w:rsidR="00787B99" w:rsidRDefault="00787B99" w:rsidP="00787B99">
      <w:pPr>
        <w:pStyle w:val="1"/>
        <w:jc w:val="right"/>
      </w:pPr>
      <w:r>
        <w:t>Таблица 2.5</w:t>
      </w:r>
    </w:p>
    <w:p w:rsidR="00787B99" w:rsidRDefault="00787B99" w:rsidP="00787B99">
      <w:pPr>
        <w:pStyle w:val="1"/>
        <w:jc w:val="center"/>
        <w:rPr>
          <w:b/>
          <w:sz w:val="20"/>
          <w:szCs w:val="20"/>
        </w:rPr>
      </w:pPr>
      <w:r>
        <w:t>Расшифровка статьи «Затраты на выполнение работ сторонними организациями»</w:t>
      </w:r>
    </w:p>
    <w:tbl>
      <w:tblPr>
        <w:tblW w:w="0" w:type="auto"/>
        <w:tblInd w:w="127" w:type="dxa"/>
        <w:tblLayout w:type="fixed"/>
        <w:tblLook w:val="04A0" w:firstRow="1" w:lastRow="0" w:firstColumn="1" w:lastColumn="0" w:noHBand="0" w:noVBand="1"/>
      </w:tblPr>
      <w:tblGrid>
        <w:gridCol w:w="720"/>
        <w:gridCol w:w="2040"/>
        <w:gridCol w:w="1890"/>
        <w:gridCol w:w="1875"/>
        <w:gridCol w:w="1710"/>
        <w:gridCol w:w="2232"/>
      </w:tblGrid>
      <w:tr w:rsidR="00787B99" w:rsidTr="00B5612C">
        <w:trPr>
          <w:trHeight w:val="4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№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Организация – соисполнитель</w:t>
            </w:r>
            <w:r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Трудозатраты, чел./час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Средняя заработная плата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Сумма,</w:t>
            </w:r>
          </w:p>
          <w:p w:rsidR="00787B99" w:rsidRDefault="00787B99" w:rsidP="00B5612C">
            <w:pPr>
              <w:pStyle w:val="1"/>
              <w:widowControl w:val="0"/>
              <w:jc w:val="center"/>
            </w:pPr>
            <w:r>
              <w:rPr>
                <w:b/>
                <w:sz w:val="20"/>
                <w:szCs w:val="20"/>
              </w:rPr>
              <w:t>тыс. руб.</w:t>
            </w:r>
          </w:p>
        </w:tc>
      </w:tr>
      <w:tr w:rsidR="00787B99" w:rsidTr="00B5612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</w:tr>
      <w:tr w:rsidR="00787B99" w:rsidTr="00B5612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</w:tr>
      <w:tr w:rsidR="00787B99" w:rsidTr="00B5612C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  <w:rPr>
                <w:b/>
                <w:sz w:val="20"/>
                <w:szCs w:val="20"/>
              </w:rPr>
            </w:pPr>
          </w:p>
        </w:tc>
      </w:tr>
      <w:tr w:rsidR="00787B99" w:rsidTr="00B5612C">
        <w:tc>
          <w:tcPr>
            <w:tcW w:w="4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  <w:r>
              <w:t>ИТОГО: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B99" w:rsidRDefault="00787B99" w:rsidP="00B5612C">
            <w:pPr>
              <w:pStyle w:val="1"/>
              <w:widowControl w:val="0"/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B99" w:rsidRDefault="00787B99" w:rsidP="00B5612C">
            <w:pPr>
              <w:pStyle w:val="1"/>
              <w:widowControl w:val="0"/>
            </w:pPr>
          </w:p>
        </w:tc>
      </w:tr>
    </w:tbl>
    <w:p w:rsidR="00787B99" w:rsidRDefault="00787B99" w:rsidP="00787B99">
      <w:pPr>
        <w:pStyle w:val="1"/>
        <w:rPr>
          <w:i/>
        </w:rPr>
      </w:pPr>
      <w:r>
        <w:rPr>
          <w:i/>
          <w:vertAlign w:val="superscript"/>
        </w:rPr>
        <w:t>1 </w:t>
      </w:r>
      <w:r>
        <w:rPr>
          <w:i/>
        </w:rPr>
        <w:t>Указывается конкретная организация в случае, если она определена, или указывается условие, что организация будет определена по итогам проведения закупки</w:t>
      </w:r>
    </w:p>
    <w:p w:rsidR="00787B99" w:rsidRDefault="00787B99">
      <w:pPr>
        <w:ind w:firstLine="709"/>
        <w:jc w:val="both"/>
        <w:rPr>
          <w:rFonts w:ascii="Liberation Serif" w:eastAsiaTheme="minorEastAsia" w:hAnsi="Liberation Serif" w:cs="Liberation Serif"/>
        </w:rPr>
      </w:pPr>
    </w:p>
    <w:sectPr w:rsidR="00787B99" w:rsidSect="00B10767">
      <w:pgSz w:w="11906" w:h="16838"/>
      <w:pgMar w:top="426" w:right="851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64E11"/>
    <w:multiLevelType w:val="multilevel"/>
    <w:tmpl w:val="3EE2BC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C4F3B25"/>
    <w:multiLevelType w:val="multilevel"/>
    <w:tmpl w:val="5D2009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CED0BEA"/>
    <w:multiLevelType w:val="multilevel"/>
    <w:tmpl w:val="66AEB0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2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BA53875"/>
    <w:multiLevelType w:val="multilevel"/>
    <w:tmpl w:val="405EC5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000"/>
    <w:rsid w:val="00202000"/>
    <w:rsid w:val="00787B99"/>
    <w:rsid w:val="00B1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AB08C"/>
  <w15:docId w15:val="{91204F52-07CF-4319-B914-18BA9BE2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C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locked/>
    <w:rsid w:val="00073CAB"/>
    <w:rPr>
      <w:rFonts w:asciiTheme="minorHAnsi" w:hAnsiTheme="minorHAnsi"/>
    </w:rPr>
  </w:style>
  <w:style w:type="character" w:customStyle="1" w:styleId="a5">
    <w:name w:val="Текст сноски Знак"/>
    <w:basedOn w:val="a0"/>
    <w:link w:val="a6"/>
    <w:qFormat/>
    <w:rsid w:val="004278CF"/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7">
    <w:name w:val="Основной текст Знак"/>
    <w:basedOn w:val="a0"/>
    <w:link w:val="a8"/>
    <w:qFormat/>
    <w:rsid w:val="004278CF"/>
    <w:rPr>
      <w:rFonts w:ascii="Calibri" w:eastAsia="Times New Roman" w:hAnsi="Calibri" w:cs="Calibri"/>
      <w:lang w:eastAsia="zh-CN"/>
    </w:r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link w:val="a7"/>
    <w:rsid w:val="004278CF"/>
    <w:pPr>
      <w:spacing w:after="120"/>
    </w:pPr>
    <w:rPr>
      <w:rFonts w:ascii="Calibri" w:hAnsi="Calibri" w:cs="Calibri"/>
      <w:sz w:val="22"/>
      <w:szCs w:val="22"/>
      <w:lang w:eastAsia="zh-CN"/>
    </w:rPr>
  </w:style>
  <w:style w:type="paragraph" w:styleId="aa">
    <w:name w:val="List"/>
    <w:basedOn w:val="a8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List Paragraph"/>
    <w:basedOn w:val="a"/>
    <w:link w:val="a3"/>
    <w:qFormat/>
    <w:rsid w:val="00073CA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qFormat/>
    <w:rsid w:val="00073CAB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d">
    <w:name w:val="Содержимое таблицы"/>
    <w:basedOn w:val="1"/>
    <w:qFormat/>
    <w:rsid w:val="005475AF"/>
    <w:pPr>
      <w:widowControl w:val="0"/>
      <w:suppressLineNumbers/>
    </w:pPr>
  </w:style>
  <w:style w:type="paragraph" w:styleId="a6">
    <w:name w:val="footnote text"/>
    <w:basedOn w:val="a"/>
    <w:link w:val="a5"/>
    <w:rsid w:val="004278CF"/>
    <w:rPr>
      <w:rFonts w:ascii="Calibri" w:hAnsi="Calibri" w:cs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11</Pages>
  <Words>4820</Words>
  <Characters>27480</Characters>
  <Application>Microsoft Office Word</Application>
  <DocSecurity>0</DocSecurity>
  <Lines>229</Lines>
  <Paragraphs>64</Paragraphs>
  <ScaleCrop>false</ScaleCrop>
  <Company/>
  <LinksUpToDate>false</LinksUpToDate>
  <CharactersWithSpaces>32236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Арюткин Олег Юрьевич</dc:creator>
  <dc:description/>
  <cp:lastModifiedBy>Тарасова Мария Николаевна</cp:lastModifiedBy>
  <cp:revision>10</cp:revision>
  <dcterms:created xsi:type="dcterms:W3CDTF">2025-08-22T12:18:00Z</dcterms:created>
  <dcterms:modified xsi:type="dcterms:W3CDTF">2025-08-26T08:51:00Z</dcterms:modified>
  <dc:language>ru-RU</dc:language>
</cp:coreProperties>
</file>